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03899AAF" w14:textId="77CAA764" w:rsidR="007411D1" w:rsidRPr="007411D1" w:rsidRDefault="007411D1" w:rsidP="00741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color w:val="000000"/>
          <w:sz w:val="32"/>
          <w:szCs w:val="32"/>
          <w:u w:color="000000"/>
        </w:rPr>
      </w:pPr>
      <w:bookmarkStart w:id="0" w:name="_Hlk167793985"/>
      <w:r>
        <w:rPr>
          <w:rFonts w:ascii="Arial" w:eastAsia="Verdana" w:hAnsi="Arial" w:cs="Arial"/>
          <w:b/>
          <w:bCs/>
          <w:sz w:val="28"/>
          <w:szCs w:val="28"/>
        </w:rPr>
        <w:t xml:space="preserve">Wykonanie operatów szacunkowych </w:t>
      </w:r>
      <w:bookmarkEnd w:id="0"/>
      <w:r>
        <w:rPr>
          <w:rFonts w:ascii="Arial" w:eastAsia="Verdana" w:hAnsi="Arial" w:cs="Arial"/>
          <w:b/>
          <w:bCs/>
          <w:sz w:val="28"/>
          <w:szCs w:val="28"/>
        </w:rPr>
        <w:t>określających wartość nieruchomości do celów sprzedaży</w:t>
      </w:r>
    </w:p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3E444EF4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S.AI.272.2.</w:t>
      </w:r>
      <w:r w:rsidR="007411D1">
        <w:rPr>
          <w:rFonts w:ascii="Arial" w:hAnsi="Arial" w:cs="Arial"/>
          <w:b/>
          <w:bCs/>
          <w:sz w:val="22"/>
          <w:szCs w:val="22"/>
        </w:rPr>
        <w:t>53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.2024.MW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</w:t>
      </w:r>
      <w:r>
        <w:rPr>
          <w:rFonts w:ascii="Arial" w:hAnsi="Arial" w:cs="Arial"/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1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2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2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7411D1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7411D1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63A2A92D" w:rsidR="009624BD" w:rsidRDefault="009624BD">
    <w:pPr>
      <w:pStyle w:val="Nagwek"/>
    </w:pPr>
    <w:r>
      <w:t>S.AI.272.2.</w:t>
    </w:r>
    <w:r w:rsidR="007411D1">
      <w:t>53</w:t>
    </w:r>
    <w:r w:rsidR="00475D0F">
      <w:t>.2024.MW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C4045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82EBF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55C43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411D1"/>
    <w:rsid w:val="007618A7"/>
    <w:rsid w:val="0076757F"/>
    <w:rsid w:val="00770A14"/>
    <w:rsid w:val="007A4D09"/>
    <w:rsid w:val="007B5DE3"/>
    <w:rsid w:val="007C6228"/>
    <w:rsid w:val="007D010A"/>
    <w:rsid w:val="007E1D99"/>
    <w:rsid w:val="00841710"/>
    <w:rsid w:val="00895B94"/>
    <w:rsid w:val="008977FB"/>
    <w:rsid w:val="008E1220"/>
    <w:rsid w:val="008F4103"/>
    <w:rsid w:val="008F5E1B"/>
    <w:rsid w:val="00942A75"/>
    <w:rsid w:val="009624BD"/>
    <w:rsid w:val="00981CE4"/>
    <w:rsid w:val="009C507F"/>
    <w:rsid w:val="009F3E92"/>
    <w:rsid w:val="00A2521F"/>
    <w:rsid w:val="00A2716C"/>
    <w:rsid w:val="00A71070"/>
    <w:rsid w:val="00A850CF"/>
    <w:rsid w:val="00AA2F06"/>
    <w:rsid w:val="00AA7419"/>
    <w:rsid w:val="00AB385F"/>
    <w:rsid w:val="00B06EB2"/>
    <w:rsid w:val="00B074D2"/>
    <w:rsid w:val="00B12E27"/>
    <w:rsid w:val="00B34041"/>
    <w:rsid w:val="00B34773"/>
    <w:rsid w:val="00B71C35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7FA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22</cp:revision>
  <cp:lastPrinted>2024-01-30T13:03:00Z</cp:lastPrinted>
  <dcterms:created xsi:type="dcterms:W3CDTF">2023-06-13T12:27:00Z</dcterms:created>
  <dcterms:modified xsi:type="dcterms:W3CDTF">2024-07-19T10:53:00Z</dcterms:modified>
</cp:coreProperties>
</file>