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70A56" w14:textId="62819BC7" w:rsidR="00A77B3E" w:rsidRDefault="0024687D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 Nr 4</w:t>
      </w:r>
    </w:p>
    <w:p w14:paraId="60244F58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6C04D575" w14:textId="77777777" w:rsidR="00F007F7" w:rsidRDefault="00F007F7">
      <w:pPr>
        <w:ind w:left="5669"/>
        <w:jc w:val="left"/>
      </w:pPr>
    </w:p>
    <w:p w14:paraId="107DD853" w14:textId="77777777" w:rsidR="00F007F7" w:rsidRDefault="0024687D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Powiatu Otwockiego</w:t>
      </w:r>
    </w:p>
    <w:p w14:paraId="46E0B481" w14:textId="77777777" w:rsidR="00F007F7" w:rsidRDefault="0024687D">
      <w:pPr>
        <w:spacing w:before="280" w:after="280"/>
        <w:jc w:val="center"/>
        <w:rPr>
          <w:b/>
          <w:caps/>
        </w:rPr>
      </w:pPr>
      <w:r>
        <w:t>z dnia .................... 2023 r.</w:t>
      </w:r>
    </w:p>
    <w:p w14:paraId="3579963A" w14:textId="77777777" w:rsidR="00F007F7" w:rsidRDefault="0024687D">
      <w:pPr>
        <w:keepNext/>
        <w:spacing w:after="480"/>
        <w:jc w:val="center"/>
      </w:pPr>
      <w:r>
        <w:rPr>
          <w:b/>
        </w:rPr>
        <w:t>w sprawie przyjęcia „Planu zrównoważonej mobilności miejskiej dla metropolii warszawskiej 2030+”</w:t>
      </w:r>
    </w:p>
    <w:p w14:paraId="1484EEFD" w14:textId="465993ED" w:rsidR="00F007F7" w:rsidRDefault="0024687D">
      <w:pPr>
        <w:keepLines/>
        <w:spacing w:before="120" w:after="120"/>
        <w:ind w:firstLine="227"/>
      </w:pPr>
      <w:r>
        <w:t xml:space="preserve">Na podstawie </w:t>
      </w:r>
      <w:r>
        <w:t>art. 4 ust. 1 pkt 6, art. 5 ust. 2 i art. 12 pkt 11 ustawy z dnia 5 czerwca 1998 r. o samorządzie powiatowym (t.j. Dz. U. z 2022 r. poz. 1526 oraz z 2023 r. poz. 572) oraz art. 34 ust. 6 pkt </w:t>
      </w:r>
      <w:r w:rsidR="009A3184">
        <w:t>2</w:t>
      </w:r>
      <w:r>
        <w:t> ustawy z dnia 28 kwietnia 2022 r. o zasadach realizacji zadań finansowanych ze środków europejskich w perspektywie finansowej 2021-2027 (Dz. U. z 2022 r. poz. 1079), Rada Powiatu Otwockiego uchwala, co następuje:</w:t>
      </w:r>
    </w:p>
    <w:p w14:paraId="4AD11110" w14:textId="77777777" w:rsidR="00F007F7" w:rsidRDefault="0024687D">
      <w:pPr>
        <w:keepLines/>
        <w:spacing w:before="120" w:after="120"/>
        <w:ind w:firstLine="340"/>
      </w:pPr>
      <w:r>
        <w:rPr>
          <w:b/>
        </w:rPr>
        <w:t>§ 1. </w:t>
      </w:r>
      <w:r>
        <w:t>Przyjmuje się „Plan zrównoważonej mobilności miejskiej dla metropolii warszawskiej 2030+”, w brzmieniu załącznika do uchwały.</w:t>
      </w:r>
    </w:p>
    <w:p w14:paraId="518872A5" w14:textId="77777777" w:rsidR="00F007F7" w:rsidRDefault="0024687D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Zarządowi Powiatu Otwockiego.</w:t>
      </w:r>
    </w:p>
    <w:p w14:paraId="7AA309FE" w14:textId="77777777" w:rsidR="00F007F7" w:rsidRDefault="0024687D">
      <w:pPr>
        <w:keepLines/>
        <w:spacing w:before="120" w:after="120"/>
        <w:ind w:firstLine="340"/>
      </w:pPr>
      <w:r>
        <w:rPr>
          <w:b/>
        </w:rPr>
        <w:t>§ 3. </w:t>
      </w:r>
      <w:r>
        <w:t>Uchwała podlega podaniu do publicznej wiadomości poprzez zamieszczenie w Biuletynie Informacji Publicznej oraz wywieszenie na tablicy ogłoszeń Starostwa Powiatowego w Otwocku.</w:t>
      </w:r>
    </w:p>
    <w:p w14:paraId="07FAF3BF" w14:textId="77777777" w:rsidR="00F007F7" w:rsidRDefault="0024687D" w:rsidP="0024687D">
      <w:pPr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z dniem podjęcia</w:t>
      </w:r>
      <w:r>
        <w:t>.</w:t>
      </w:r>
    </w:p>
    <w:p w14:paraId="73C66E31" w14:textId="77777777" w:rsidR="0024687D" w:rsidRDefault="0024687D" w:rsidP="0024687D">
      <w:pPr>
        <w:keepLines/>
        <w:spacing w:before="120" w:after="120"/>
        <w:ind w:firstLine="340"/>
      </w:pPr>
    </w:p>
    <w:p w14:paraId="6EFC08AD" w14:textId="77777777" w:rsidR="0024687D" w:rsidRDefault="0024687D" w:rsidP="0024687D">
      <w:pPr>
        <w:keepLines/>
        <w:spacing w:before="120" w:after="120"/>
        <w:ind w:firstLine="340"/>
      </w:pPr>
    </w:p>
    <w:p w14:paraId="6B341C06" w14:textId="77777777" w:rsidR="0024687D" w:rsidRDefault="0024687D" w:rsidP="0024687D">
      <w:pPr>
        <w:keepLines/>
        <w:spacing w:before="120" w:after="120"/>
        <w:ind w:firstLine="340"/>
      </w:pPr>
    </w:p>
    <w:p w14:paraId="06A8B986" w14:textId="77777777" w:rsidR="0024687D" w:rsidRDefault="0024687D" w:rsidP="0024687D">
      <w:pPr>
        <w:keepLines/>
        <w:spacing w:before="120" w:after="120"/>
        <w:ind w:firstLine="340"/>
      </w:pPr>
    </w:p>
    <w:p w14:paraId="2612D532" w14:textId="77777777" w:rsidR="0024687D" w:rsidRDefault="0024687D" w:rsidP="0024687D">
      <w:pPr>
        <w:keepLines/>
        <w:spacing w:before="120" w:after="120"/>
        <w:ind w:firstLine="340"/>
      </w:pPr>
    </w:p>
    <w:p w14:paraId="2B9423AB" w14:textId="77777777" w:rsidR="0024687D" w:rsidRDefault="0024687D" w:rsidP="0024687D">
      <w:pPr>
        <w:keepLines/>
        <w:spacing w:before="120" w:after="120"/>
        <w:ind w:firstLine="340"/>
      </w:pPr>
    </w:p>
    <w:p w14:paraId="5F0ECD22" w14:textId="77777777" w:rsidR="0024687D" w:rsidRDefault="0024687D" w:rsidP="0024687D">
      <w:pPr>
        <w:keepLines/>
        <w:spacing w:before="120" w:after="120"/>
        <w:ind w:firstLine="340"/>
      </w:pPr>
    </w:p>
    <w:p w14:paraId="21821A2D" w14:textId="77777777" w:rsidR="0024687D" w:rsidRDefault="0024687D" w:rsidP="0024687D">
      <w:pPr>
        <w:keepLines/>
        <w:spacing w:before="120" w:after="120"/>
        <w:ind w:firstLine="340"/>
      </w:pPr>
    </w:p>
    <w:p w14:paraId="1968C426" w14:textId="77777777" w:rsidR="0024687D" w:rsidRDefault="0024687D" w:rsidP="0024687D">
      <w:pPr>
        <w:keepLines/>
        <w:spacing w:before="120" w:after="120"/>
        <w:ind w:firstLine="340"/>
      </w:pPr>
    </w:p>
    <w:p w14:paraId="3826BDE0" w14:textId="77777777" w:rsidR="0024687D" w:rsidRDefault="0024687D" w:rsidP="0024687D">
      <w:pPr>
        <w:keepLines/>
        <w:spacing w:before="120" w:after="120"/>
        <w:ind w:firstLine="340"/>
      </w:pPr>
    </w:p>
    <w:p w14:paraId="0FD8E9E6" w14:textId="77777777" w:rsidR="0024687D" w:rsidRDefault="0024687D" w:rsidP="0024687D">
      <w:pPr>
        <w:keepLines/>
        <w:spacing w:before="120" w:after="120"/>
        <w:ind w:firstLine="340"/>
      </w:pPr>
    </w:p>
    <w:p w14:paraId="6A92B5CC" w14:textId="77777777" w:rsidR="0024687D" w:rsidRDefault="0024687D" w:rsidP="0024687D">
      <w:pPr>
        <w:keepLines/>
        <w:spacing w:before="120" w:after="120"/>
        <w:ind w:firstLine="340"/>
      </w:pPr>
    </w:p>
    <w:p w14:paraId="76171C03" w14:textId="77777777" w:rsidR="0024687D" w:rsidRDefault="0024687D" w:rsidP="0024687D">
      <w:pPr>
        <w:keepLines/>
        <w:spacing w:before="120" w:after="120"/>
        <w:ind w:firstLine="340"/>
      </w:pPr>
    </w:p>
    <w:p w14:paraId="18A1A039" w14:textId="77777777" w:rsidR="0024687D" w:rsidRDefault="0024687D" w:rsidP="0024687D">
      <w:pPr>
        <w:keepLines/>
        <w:spacing w:before="120" w:after="120"/>
        <w:ind w:firstLine="340"/>
      </w:pPr>
    </w:p>
    <w:p w14:paraId="22F4C386" w14:textId="77777777" w:rsidR="0024687D" w:rsidRDefault="0024687D" w:rsidP="0024687D">
      <w:pPr>
        <w:keepLines/>
        <w:spacing w:before="120" w:after="120"/>
        <w:ind w:firstLine="340"/>
      </w:pPr>
    </w:p>
    <w:p w14:paraId="7A72E94C" w14:textId="77777777" w:rsidR="0024687D" w:rsidRDefault="0024687D" w:rsidP="0024687D">
      <w:pPr>
        <w:keepLines/>
        <w:spacing w:before="120" w:after="120"/>
        <w:ind w:firstLine="340"/>
      </w:pPr>
    </w:p>
    <w:p w14:paraId="64061927" w14:textId="77777777" w:rsidR="0024687D" w:rsidRDefault="0024687D" w:rsidP="0024687D">
      <w:pPr>
        <w:keepLines/>
        <w:spacing w:before="120" w:after="120"/>
        <w:ind w:firstLine="340"/>
      </w:pPr>
    </w:p>
    <w:p w14:paraId="67ECC49C" w14:textId="77777777" w:rsidR="0024687D" w:rsidRDefault="0024687D" w:rsidP="0024687D">
      <w:pPr>
        <w:keepLines/>
        <w:spacing w:before="120" w:after="120"/>
        <w:ind w:firstLine="340"/>
      </w:pPr>
    </w:p>
    <w:p w14:paraId="013F9567" w14:textId="77777777" w:rsidR="0024687D" w:rsidRDefault="0024687D" w:rsidP="0024687D">
      <w:pPr>
        <w:pStyle w:val="Tekstpodstawowy"/>
        <w:spacing w:line="276" w:lineRule="auto"/>
        <w:jc w:val="both"/>
        <w:rPr>
          <w:b w:val="0"/>
          <w:bCs w:val="0"/>
        </w:rPr>
      </w:pPr>
      <w:r>
        <w:rPr>
          <w:b w:val="0"/>
          <w:bCs w:val="0"/>
        </w:rPr>
        <w:t>Adwokat Marek Bajson</w:t>
      </w:r>
    </w:p>
    <w:p w14:paraId="5BC33E3F" w14:textId="69BE5995" w:rsidR="0024687D" w:rsidRDefault="0024687D" w:rsidP="0024687D">
      <w:pPr>
        <w:keepLines/>
        <w:spacing w:before="120" w:after="120"/>
        <w:sectPr w:rsidR="0024687D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t>Sekretarz Powiatu Andrzej Solecki</w:t>
      </w:r>
    </w:p>
    <w:p w14:paraId="6C37E328" w14:textId="77777777" w:rsidR="00F007F7" w:rsidRDefault="0024687D">
      <w:pPr>
        <w:keepLines/>
        <w:spacing w:before="280" w:after="280" w:line="360" w:lineRule="auto"/>
        <w:ind w:left="4535"/>
        <w:jc w:val="left"/>
        <w:sectPr w:rsidR="00F007F7"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do uchwały Nr ....................</w:t>
      </w:r>
      <w:r>
        <w:br/>
        <w:t>Rady Powiatu Otwockiego</w:t>
      </w:r>
      <w:r>
        <w:br/>
        <w:t>z dnia .................... 2023 r.</w:t>
      </w:r>
      <w:r>
        <w:br/>
      </w:r>
      <w:hyperlink r:id="rId4" w:history="1">
        <w:r>
          <w:rPr>
            <w:rStyle w:val="Hipercze"/>
            <w:color w:val="auto"/>
            <w:u w:val="none"/>
          </w:rPr>
          <w:t>Zalacznik1.pdf</w:t>
        </w:r>
      </w:hyperlink>
    </w:p>
    <w:p w14:paraId="0EB68190" w14:textId="43DCF9B1" w:rsidR="00632522" w:rsidRDefault="0024687D" w:rsidP="00632522">
      <w:pPr>
        <w:keepLines/>
        <w:spacing w:before="280" w:after="280" w:line="360" w:lineRule="auto"/>
        <w:ind w:left="4535"/>
        <w:jc w:val="left"/>
        <w:rPr>
          <w:rStyle w:val="Hipercze"/>
          <w:color w:val="auto"/>
          <w:u w:val="none"/>
        </w:rPr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do uchwały Nr ....................</w:t>
      </w:r>
      <w:r>
        <w:br/>
        <w:t>Rady Powiatu Otwockiego</w:t>
      </w:r>
      <w:r>
        <w:br/>
        <w:t>z dnia .................... 2023 r.</w:t>
      </w:r>
      <w:r>
        <w:br/>
      </w:r>
      <w:hyperlink r:id="rId5" w:history="1">
        <w:r>
          <w:rPr>
            <w:rStyle w:val="Hipercze"/>
            <w:color w:val="auto"/>
            <w:u w:val="none"/>
          </w:rPr>
          <w:t>Zalacznik1.1.pdf</w:t>
        </w:r>
      </w:hyperlink>
    </w:p>
    <w:p w14:paraId="0F63E195" w14:textId="77777777" w:rsidR="00632522" w:rsidRDefault="00632522">
      <w:pPr>
        <w:jc w:val="left"/>
        <w:rPr>
          <w:rStyle w:val="Hipercze"/>
          <w:color w:val="auto"/>
          <w:u w:val="none"/>
        </w:rPr>
      </w:pPr>
      <w:r>
        <w:rPr>
          <w:rStyle w:val="Hipercze"/>
          <w:color w:val="auto"/>
          <w:u w:val="none"/>
        </w:rPr>
        <w:br w:type="page"/>
      </w:r>
    </w:p>
    <w:p w14:paraId="57308204" w14:textId="77777777" w:rsidR="00F007F7" w:rsidRDefault="0024687D">
      <w:pPr>
        <w:spacing w:before="280" w:after="280" w:line="360" w:lineRule="auto"/>
        <w:jc w:val="center"/>
        <w:rPr>
          <w:spacing w:val="20"/>
        </w:rPr>
      </w:pPr>
      <w:r>
        <w:rPr>
          <w:b/>
          <w:spacing w:val="20"/>
        </w:rPr>
        <w:lastRenderedPageBreak/>
        <w:t>Uzasadnienie</w:t>
      </w:r>
    </w:p>
    <w:p w14:paraId="7AF8B11C" w14:textId="77777777" w:rsidR="00F007F7" w:rsidRDefault="0024687D">
      <w:pPr>
        <w:spacing w:before="120" w:after="120"/>
        <w:ind w:firstLine="227"/>
      </w:pPr>
      <w:r>
        <w:t xml:space="preserve">Zgodnie </w:t>
      </w:r>
      <w:r>
        <w:t>z zapisami Umowy Partnerstwa 2021-2027, które zostały wynegocjowane oraz zatwierdzone przez Radę Ministrów w 2022 r., inwestycje w zrównoważoną mobilność miejską będą opierać się na odpowiednim planowaniu mobilności miejskiej – we wszystkich miastach wojewódzkich oraz w gminach położonych w ich miejskich obszarach funkcjonalnych, przyznanie dofinansowania UE projektom będzie uzależnione od przyjęcia Planu zrównoważonej mobilności miejskiej (SUMP) przez rady tych gmin, a z racji na delimitację regionu warsza</w:t>
      </w:r>
      <w:r>
        <w:t>wskiego stołecznego – także przez rady powiatów.</w:t>
      </w:r>
    </w:p>
    <w:p w14:paraId="31AF8153" w14:textId="77777777" w:rsidR="00F007F7" w:rsidRDefault="0024687D">
      <w:pPr>
        <w:spacing w:before="120" w:after="120"/>
        <w:ind w:firstLine="227"/>
      </w:pPr>
      <w:r>
        <w:t xml:space="preserve">W związku z powyższymi uwarunkowaniami ubiegania się o środki UE na rzecz rozwoju mobilności miejskiej w perspektywie finansowej 2021-2027, przygotowany został Plan zrównoważonej mobilności miejskiej (ang. Sustainable Urban Mobility Plan - SUMP). Dokument jest strategią długoterminową, nastawioną na zapewnienie dobrego dostępu do celów podróży i usług, zawierającą również plan wdrożenia. Dokument powinien pomagać w rozwoju wszystkich rodzajów transportu, przy jednoczesnym nadaniu priorytetu tym najbardziej </w:t>
      </w:r>
      <w:r>
        <w:t>zrównoważonym, poprawić stan bezpieczeństwa wszystkich uczestników ruchu, przyczynić się do redukcji zanieczyszczenia powietrza, emisji gazów cieplarnianych i hałasu oraz konsumpcji energii, poprawić wydajność i efektywność kosztową transportu osób i towarów oraz mieć pozytywny wpływ na atrakcyjność i jakość środowiska miejskiego z korzyścią dla mieszkańców, gospodarki oraz społeczności, jako całości.</w:t>
      </w:r>
    </w:p>
    <w:p w14:paraId="35011443" w14:textId="77777777" w:rsidR="00F007F7" w:rsidRDefault="0024687D">
      <w:pPr>
        <w:spacing w:before="120" w:after="120"/>
        <w:ind w:firstLine="227"/>
      </w:pPr>
      <w:r>
        <w:t>Prace nad dokumentem były prowadzone przez Biuro Architektury i Planowania Przestrzennego oraz Biuro Funduszy Europejskich i Polityki Rozwoju Urzędu m.st. Warszawy we współpracy ze Stowarzyszeniem „Metropolia Warszawa”, którego członkiem jest Powiat Otwocki, oraz samorządami z obszaru regionu warszawskiego stołecznego. Do prac nad SUMP przystąpiono na podstawie zapisów Uchwały nr 3/2021 Walnego Zgromadzenia Członków Stowarzyszenia „Metropolia Warszawa” (WZC SMW) z dnia 10 czerwca 2021 r. w sprawie rozpoczęc</w:t>
      </w:r>
      <w:r>
        <w:t>ia prac nad Planem zrównoważonej mobilności miejskiej dla metropolii warszawskiej.</w:t>
      </w:r>
    </w:p>
    <w:p w14:paraId="05731048" w14:textId="77777777" w:rsidR="00F007F7" w:rsidRDefault="0024687D">
      <w:pPr>
        <w:spacing w:before="120" w:after="120"/>
        <w:ind w:firstLine="227"/>
      </w:pPr>
      <w:r>
        <w:t>Dokument został przygotowany dla miejskiego obszaru funkcjonalnego, jakim jest metropolia warszawska, rozumiana jako region warszawski stołeczny (RWS), obejmujący centralną część województwa mazowieckiego (m.st. Warszawa oraz 69 gmin i 9 powiatów), wyznaczony rozporządzeniem Komisji (UE) 2016/2066 z dnia 21 listopada 2016 r. zmieniającym załączniki do rozporządzenia (WE) nr 1059/2003 Parlamentu Europejskiego i Rady w sprawie ustalenia wspólnej Klasyfikacji Jednostek Terytorialnych do Celów Statystycznych (N</w:t>
      </w:r>
      <w:r>
        <w:t>UTS).</w:t>
      </w:r>
    </w:p>
    <w:p w14:paraId="2A4447A4" w14:textId="77777777" w:rsidR="00F007F7" w:rsidRDefault="0024687D">
      <w:pPr>
        <w:spacing w:before="120" w:after="120"/>
        <w:ind w:firstLine="227"/>
      </w:pPr>
      <w:r>
        <w:t>Stowarzyszenie „Metropolia Warszawa” przyjęło dokument Uchwałą nr 17/2023 Walnego Zgromadzenia Członków Stowarzyszenia „Metropolia Warszawa” (WZC SMW) z dnia 18 września 2023 roku.</w:t>
      </w:r>
    </w:p>
    <w:p w14:paraId="187D1BDF" w14:textId="77777777" w:rsidR="00F007F7" w:rsidRDefault="0024687D">
      <w:pPr>
        <w:spacing w:before="120" w:after="120"/>
        <w:ind w:firstLine="227"/>
      </w:pPr>
      <w:r>
        <w:t>Przyjęcie SUMP na poziomie Stowarzyszenia „Metropolia Warszawa”, reprezentowanego przez organy wykonawcze poszczególnych JST, a następnie przez poszczególne rady gmin i powiatów oraz otrzymanie pozytywnej opinii od Centrum Unijnych Projektów Transportowych (CUPT), warunkuje dostęp do środków unijnych i oznaczać będzie możliwość uzyskania dofinansowania UE w ramach programu Fundusze Europejskie dla Mazowsza 2021-2027 (FEM) oraz programu Fundusze Europejskie na Infrastrukturę, Klimat, Środowisko 2021-2027 (FE</w:t>
      </w:r>
      <w:r>
        <w:t>nIKS). Alokacja dla całego regionu warszawskiego stołecznego (RWS) w perspektywie finansowej 2021-2027 na poziomie regionalnym i krajowym ma wynosić niecałe 1,8 mld EUR, w tym alokacja na mobilność miejską w ramach instrumentu Zintegrowanych Inwestycji Terytorialnych (ZIT)  – 111 mln EUR.</w:t>
      </w:r>
    </w:p>
    <w:p w14:paraId="12A303D2" w14:textId="77777777" w:rsidR="00F007F7" w:rsidRDefault="0024687D">
      <w:pPr>
        <w:spacing w:before="120" w:after="120"/>
        <w:ind w:firstLine="227"/>
      </w:pPr>
      <w:r>
        <w:t>W przypadku JST RWS, inwestycje w zrównoważoną mobilność to m.in. budowa i przebudowa ścieżek rowerowych oraz chodników, parkingów P+R, rozbudowa transportu szynowego, węzłów przesiadkowych, zakup nowego niskoemisyjnego taboru.</w:t>
      </w:r>
    </w:p>
    <w:p w14:paraId="12D63F8C" w14:textId="77777777" w:rsidR="00F007F7" w:rsidRDefault="0024687D">
      <w:pPr>
        <w:spacing w:before="120" w:after="120"/>
        <w:ind w:firstLine="227"/>
      </w:pPr>
      <w:r>
        <w:t>W trakcie całego procesu przygotowania dokumentu prowadzone były konsultacje społeczne. Szczególnie zintensyfikowane działania były prowadzone w ramach informowania mieszkańców m.st. Warszawy oraz innych gmin RWS o procesie powstania dokumentu. Maile informujące o konsultacjach zostały wysłane do kilku tysięcy interesariuszy. Spotkania stacjonarne organizowane były zarówno w m.st. Warszawie jak również w miastach położonych na obszarze całej metropolii warszawskiej. Odbywały się także spotkania online skier</w:t>
      </w:r>
      <w:r>
        <w:t>owane do mieszkańców oraz interesariuszy Planu, m.in. radnych, urzędników samorządowych, przedstawicieli organizacji pozarządowych, stowarzyszeń, aktywistów oraz osób reprezentujących kluczowe instytucje dot. przewozów kolejowych, transportu zbiorowego czy przedsiębiorstw z danego obszaru.</w:t>
      </w:r>
    </w:p>
    <w:p w14:paraId="40509070" w14:textId="77777777" w:rsidR="00F007F7" w:rsidRDefault="0024687D">
      <w:pPr>
        <w:spacing w:before="120" w:after="120"/>
        <w:ind w:firstLine="227"/>
      </w:pPr>
      <w:r>
        <w:t>Podczas procesu konsultacyjnego trwał dyżur telefoniczny Wykonawcy dokumentu oraz dostępny był formularz zgłaszania uwag i adres mailowy do kontaktu.</w:t>
      </w:r>
    </w:p>
    <w:p w14:paraId="6DC1E377" w14:textId="77777777" w:rsidR="00F007F7" w:rsidRDefault="0024687D">
      <w:pPr>
        <w:spacing w:before="120" w:after="120"/>
        <w:ind w:firstLine="227"/>
      </w:pPr>
      <w:r>
        <w:lastRenderedPageBreak/>
        <w:t>Prowadzono również horyzontalne działania informacyjno-promocyjne zachęcające do przekazywania uwag i opinii oraz śledzenia całego procesu przygotowania dokumentu i brania w nim aktywnego udziału. Informacje dot. dokumentu były publikowane na stronach internetowych samorządów oraz w social mediach. Przygotowane w ramach prac nad Planem dokumenty, analizy i opracowania były zamieszczane na stronach internetowych Urzędu m.st. Warszawy oraz Stowarzyszenia „Metropolia Warszawa”.</w:t>
      </w:r>
    </w:p>
    <w:p w14:paraId="424030B6" w14:textId="77777777" w:rsidR="00F007F7" w:rsidRDefault="0024687D">
      <w:pPr>
        <w:spacing w:before="120" w:after="120"/>
        <w:ind w:firstLine="227"/>
      </w:pPr>
      <w:r>
        <w:t>Opracowanie SUMP było realizowane w ramach projektu pn. „Wsparcie Zintegrowanych Inwestycji Terytorialnych oraz budowanie współpracy metropolitalnej”, współfinansowanego ze środków Unii Europejskiej w ramach Programu Operacyjnego Pomoc Techniczna 2014-2020. Podczas prac korzystano również ze wsparcia ekspertów zewnętrznych w ramach projektu Ministerstwa Funduszy i Polityki Regionalnej oraz Centrum Unijnych Projektów Transportowych, którzy nadzorowali proces tworzenia SUMP i badali zgodność dokumentu z wytyc</w:t>
      </w:r>
      <w:r>
        <w:t>znymi europejskimi i krajowymi.</w:t>
      </w:r>
    </w:p>
    <w:p w14:paraId="33997FEC" w14:textId="77777777" w:rsidR="00F007F7" w:rsidRDefault="0024687D">
      <w:pPr>
        <w:spacing w:before="120" w:after="120"/>
        <w:ind w:firstLine="227"/>
      </w:pPr>
      <w:r>
        <w:t>Jednocześnie wraz z realizacją zadań ujętych w SUMP, istotne jest prowadzenie działań przygotowujących rozwiązania prawne określające ramy współpracy metropolitalnej. Pozwolą one na pełniejsze wykorzystanie wspólnego potencjału i jakości zarządzania w metropolii warszawskiej, a tym samym umożliwią efektywniejszą realizację założeń „Planu zrównoważonej mobilności miejskiej dla metropolii warszawskiej 2030+”.</w:t>
      </w:r>
    </w:p>
    <w:sectPr w:rsidR="00F007F7"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E0B60"/>
    <w:rsid w:val="0024687D"/>
    <w:rsid w:val="00632522"/>
    <w:rsid w:val="009A3184"/>
    <w:rsid w:val="00A77B3E"/>
    <w:rsid w:val="00CA2A55"/>
    <w:rsid w:val="00F0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C867FF"/>
  <w15:docId w15:val="{335D8DB8-02EC-4EB9-8D83-BB12E35CD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24687D"/>
    <w:pPr>
      <w:jc w:val="center"/>
    </w:pPr>
    <w:rPr>
      <w:b/>
      <w:bCs/>
      <w:sz w:val="24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24687D"/>
    <w:rPr>
      <w:b/>
      <w:bCs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Zalacznik1.1.pdf" TargetMode="External"/><Relationship Id="rId4" Type="http://schemas.openxmlformats.org/officeDocument/2006/relationships/hyperlink" Target="Zalacznik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952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Otwockiego</Company>
  <LinksUpToDate>false</LinksUpToDate>
  <CharactersWithSpaces>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przyjęcia „Planu zrównoważonej mobilności miejskiej dla metropolii warszawskiej 2030+”</dc:subject>
  <dc:creator>asolecki</dc:creator>
  <cp:lastModifiedBy>Hanna Michalak</cp:lastModifiedBy>
  <cp:revision>3</cp:revision>
  <dcterms:created xsi:type="dcterms:W3CDTF">2023-12-04T12:46:00Z</dcterms:created>
  <dcterms:modified xsi:type="dcterms:W3CDTF">2023-12-15T09:25:00Z</dcterms:modified>
  <cp:category>Akt prawny</cp:category>
</cp:coreProperties>
</file>